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4404D288" w14:textId="77777777" w:rsidR="00B80ABF" w:rsidRDefault="00B80ABF" w:rsidP="00B80ABF">
      <w:pPr>
        <w:spacing w:line="480" w:lineRule="auto"/>
        <w:jc w:val="center"/>
        <w:rPr>
          <w:sz w:val="24"/>
          <w:szCs w:val="24"/>
        </w:rPr>
      </w:pPr>
    </w:p>
    <w:p w14:paraId="0BF6B9F5" w14:textId="77777777" w:rsidR="00B80ABF" w:rsidRDefault="00B80ABF" w:rsidP="00B80ABF">
      <w:pPr>
        <w:spacing w:line="480" w:lineRule="auto"/>
        <w:jc w:val="center"/>
        <w:rPr>
          <w:sz w:val="24"/>
          <w:szCs w:val="24"/>
        </w:rPr>
      </w:pPr>
    </w:p>
    <w:p w14:paraId="627D15FA" w14:textId="77777777" w:rsidR="00B80ABF" w:rsidRDefault="00B80ABF" w:rsidP="00B80ABF">
      <w:pPr>
        <w:spacing w:line="480" w:lineRule="auto"/>
        <w:jc w:val="center"/>
        <w:rPr>
          <w:sz w:val="24"/>
          <w:szCs w:val="24"/>
        </w:rPr>
      </w:pPr>
    </w:p>
    <w:p w14:paraId="4EA453CE" w14:textId="77777777" w:rsidR="00B80ABF" w:rsidRDefault="00B80ABF" w:rsidP="00B80ABF">
      <w:pPr>
        <w:spacing w:line="480" w:lineRule="auto"/>
        <w:jc w:val="center"/>
        <w:rPr>
          <w:sz w:val="24"/>
          <w:szCs w:val="24"/>
        </w:rPr>
      </w:pPr>
    </w:p>
    <w:p w14:paraId="73CA4B58" w14:textId="77777777" w:rsidR="00B80ABF" w:rsidRDefault="00B80ABF" w:rsidP="00B80ABF">
      <w:pPr>
        <w:spacing w:line="480" w:lineRule="auto"/>
        <w:jc w:val="center"/>
        <w:rPr>
          <w:sz w:val="24"/>
          <w:szCs w:val="24"/>
        </w:rPr>
      </w:pPr>
    </w:p>
    <w:p w14:paraId="0FCAF2A6" w14:textId="77777777" w:rsidR="00B80ABF" w:rsidRDefault="00B80ABF" w:rsidP="00B80ABF">
      <w:pPr>
        <w:spacing w:line="480" w:lineRule="auto"/>
        <w:jc w:val="center"/>
        <w:rPr>
          <w:sz w:val="24"/>
          <w:szCs w:val="24"/>
        </w:rPr>
      </w:pPr>
    </w:p>
    <w:p w14:paraId="6797077B" w14:textId="32B97504" w:rsidR="006803D4" w:rsidRDefault="006B4F78" w:rsidP="00B80ABF">
      <w:pPr>
        <w:spacing w:line="480" w:lineRule="auto"/>
        <w:jc w:val="center"/>
        <w:rPr>
          <w:sz w:val="24"/>
          <w:szCs w:val="24"/>
        </w:rPr>
      </w:pPr>
      <w:r w:rsidRPr="00F07BF8">
        <w:rPr>
          <w:sz w:val="24"/>
          <w:szCs w:val="24"/>
        </w:rPr>
        <w:t>Factors affecting care coordination.</w:t>
      </w:r>
    </w:p>
    <w:p w14:paraId="3A003EC9" w14:textId="759B9A10" w:rsidR="004B10BC" w:rsidRDefault="006B4F78" w:rsidP="00B80ABF">
      <w:pPr>
        <w:spacing w:line="480" w:lineRule="auto"/>
        <w:jc w:val="center"/>
        <w:rPr>
          <w:sz w:val="24"/>
          <w:szCs w:val="24"/>
        </w:rPr>
      </w:pPr>
      <w:r>
        <w:rPr>
          <w:sz w:val="24"/>
          <w:szCs w:val="24"/>
        </w:rPr>
        <w:t>Student Name</w:t>
      </w:r>
    </w:p>
    <w:p w14:paraId="6D724415" w14:textId="079091E8" w:rsidR="004B10BC" w:rsidRDefault="006B4F78" w:rsidP="00B80ABF">
      <w:pPr>
        <w:spacing w:line="480" w:lineRule="auto"/>
        <w:jc w:val="center"/>
        <w:rPr>
          <w:sz w:val="24"/>
          <w:szCs w:val="24"/>
        </w:rPr>
      </w:pPr>
      <w:r>
        <w:rPr>
          <w:sz w:val="24"/>
          <w:szCs w:val="24"/>
        </w:rPr>
        <w:t>Institution Affiliations</w:t>
      </w:r>
    </w:p>
    <w:p w14:paraId="503A2EF2" w14:textId="7D5F9950" w:rsidR="004B10BC" w:rsidRDefault="006B4F78" w:rsidP="00B80ABF">
      <w:pPr>
        <w:spacing w:line="480" w:lineRule="auto"/>
        <w:jc w:val="center"/>
        <w:rPr>
          <w:sz w:val="24"/>
          <w:szCs w:val="24"/>
        </w:rPr>
      </w:pPr>
      <w:r>
        <w:rPr>
          <w:sz w:val="24"/>
          <w:szCs w:val="24"/>
        </w:rPr>
        <w:t>Date</w:t>
      </w:r>
    </w:p>
    <w:p w14:paraId="53313411" w14:textId="2D326146" w:rsidR="004B10BC" w:rsidRDefault="006B4F78">
      <w:pPr>
        <w:rPr>
          <w:sz w:val="24"/>
          <w:szCs w:val="24"/>
        </w:rPr>
      </w:pPr>
      <w:r>
        <w:rPr>
          <w:sz w:val="24"/>
          <w:szCs w:val="24"/>
        </w:rPr>
        <w:br w:type="page"/>
      </w:r>
    </w:p>
    <w:p w14:paraId="7F2A6415" w14:textId="184E69F3" w:rsidR="0044565E" w:rsidRDefault="0044565E" w:rsidP="00A00E74">
      <w:pPr>
        <w:spacing w:line="480" w:lineRule="auto"/>
        <w:ind w:firstLine="720"/>
        <w:jc w:val="both"/>
        <w:rPr>
          <w:sz w:val="24"/>
          <w:szCs w:val="24"/>
        </w:rPr>
      </w:pPr>
    </w:p>
    <w:p w14:paraId="13434D8C" w14:textId="0ECB933F" w:rsidR="0044565E" w:rsidRDefault="0044565E" w:rsidP="00A00E74">
      <w:pPr>
        <w:spacing w:line="480" w:lineRule="auto"/>
        <w:ind w:firstLine="720"/>
        <w:jc w:val="both"/>
        <w:rPr>
          <w:sz w:val="24"/>
          <w:szCs w:val="24"/>
        </w:rPr>
      </w:pPr>
      <w:r w:rsidRPr="0044565E">
        <w:rPr>
          <w:sz w:val="24"/>
          <w:szCs w:val="24"/>
        </w:rPr>
        <w:t>CARE COORDINATION</w:t>
      </w:r>
    </w:p>
    <w:p w14:paraId="0A3B27D0" w14:textId="191CC125" w:rsidR="0005193B" w:rsidRDefault="006B4F78" w:rsidP="00A00E74">
      <w:pPr>
        <w:spacing w:line="480" w:lineRule="auto"/>
        <w:ind w:firstLine="720"/>
        <w:jc w:val="both"/>
        <w:rPr>
          <w:sz w:val="24"/>
          <w:szCs w:val="24"/>
        </w:rPr>
      </w:pPr>
      <w:r>
        <w:rPr>
          <w:sz w:val="24"/>
          <w:szCs w:val="24"/>
        </w:rPr>
        <w:t>Care coordination refers to the combination of activities between the hospital practitioners and the patients to help in the effective and efficient delivery of services. These activities involve the integration of personnel, other resources, policies, and</w:t>
      </w:r>
      <w:r>
        <w:rPr>
          <w:sz w:val="24"/>
          <w:szCs w:val="24"/>
        </w:rPr>
        <w:t xml:space="preserve"> organizational culture. </w:t>
      </w:r>
      <w:r w:rsidR="00906763">
        <w:rPr>
          <w:sz w:val="24"/>
          <w:szCs w:val="24"/>
        </w:rPr>
        <w:t>According to (Khul</w:t>
      </w:r>
      <w:r w:rsidR="004B10BC">
        <w:rPr>
          <w:sz w:val="24"/>
          <w:szCs w:val="24"/>
        </w:rPr>
        <w:t>l</w:t>
      </w:r>
      <w:r w:rsidR="00906763">
        <w:rPr>
          <w:sz w:val="24"/>
          <w:szCs w:val="24"/>
        </w:rPr>
        <w:t xml:space="preserve">ar et al, 2018), better care coordination can enhance </w:t>
      </w:r>
      <w:r w:rsidR="004B10BC">
        <w:rPr>
          <w:sz w:val="24"/>
          <w:szCs w:val="24"/>
        </w:rPr>
        <w:t>patients’</w:t>
      </w:r>
      <w:r w:rsidR="00906763">
        <w:rPr>
          <w:sz w:val="24"/>
          <w:szCs w:val="24"/>
        </w:rPr>
        <w:t xml:space="preserve"> experiences, reduce hospital costs, and improve health outcomes. Healthcare outcome refers to differences in health brought by an intervention. </w:t>
      </w:r>
      <w:r w:rsidR="005D5F3C">
        <w:rPr>
          <w:sz w:val="24"/>
          <w:szCs w:val="24"/>
        </w:rPr>
        <w:t>To improve health outcomes, the hospital can develop strategies to collaborate with the patients. These strategies include the establishment of direct channels of communication with the patients</w:t>
      </w:r>
      <w:r w:rsidR="00C72187">
        <w:rPr>
          <w:sz w:val="24"/>
          <w:szCs w:val="24"/>
        </w:rPr>
        <w:t>, and including</w:t>
      </w:r>
      <w:r w:rsidR="005D5F3C">
        <w:rPr>
          <w:sz w:val="24"/>
          <w:szCs w:val="24"/>
        </w:rPr>
        <w:t xml:space="preserve"> them in </w:t>
      </w:r>
      <w:r w:rsidR="00C72187">
        <w:rPr>
          <w:sz w:val="24"/>
          <w:szCs w:val="24"/>
        </w:rPr>
        <w:t xml:space="preserve">strategic plans, development of policies and procedures. Moreover, they can be part of advisory council meetings to talk about the priorities of patients. Focusing on the patients' priorities will ensure patients are highly satisfied. Good customer satisfaction is experienced when the services are timely, memorable, consistent, and </w:t>
      </w:r>
      <w:r w:rsidR="007D4B29">
        <w:rPr>
          <w:sz w:val="24"/>
          <w:szCs w:val="24"/>
        </w:rPr>
        <w:t>relevant</w:t>
      </w:r>
      <w:r w:rsidR="00C72187">
        <w:rPr>
          <w:sz w:val="24"/>
          <w:szCs w:val="24"/>
        </w:rPr>
        <w:t xml:space="preserve">. To improve patient satisfaction </w:t>
      </w:r>
      <w:r w:rsidR="007D4B29">
        <w:rPr>
          <w:sz w:val="24"/>
          <w:szCs w:val="24"/>
        </w:rPr>
        <w:t>during care coordination, a healthcare facility can capture the feedback of their customers, built a psychological, and emotional connection with the patient, and react towards the feedback from the patients. Therefore, this research focuses on factors that affect care coordination to improve health outcomes. These factors include safety, ethical, organizational policy, cultural factors, and professional factors.</w:t>
      </w:r>
    </w:p>
    <w:p w14:paraId="583712F7" w14:textId="744C7398" w:rsidR="007D4B29" w:rsidRDefault="006B4F78" w:rsidP="00A00E74">
      <w:pPr>
        <w:spacing w:line="480" w:lineRule="auto"/>
        <w:ind w:firstLine="720"/>
        <w:jc w:val="both"/>
        <w:rPr>
          <w:sz w:val="24"/>
          <w:szCs w:val="24"/>
        </w:rPr>
      </w:pPr>
      <w:r>
        <w:rPr>
          <w:sz w:val="24"/>
          <w:szCs w:val="24"/>
        </w:rPr>
        <w:t>Firstly, better c</w:t>
      </w:r>
      <w:r>
        <w:rPr>
          <w:sz w:val="24"/>
          <w:szCs w:val="24"/>
        </w:rPr>
        <w:t xml:space="preserve">are coordination is determined by the ability of the healthcare facility to keep their information safe. Safety refers to </w:t>
      </w:r>
      <w:r w:rsidR="00AA7C8E">
        <w:rPr>
          <w:sz w:val="24"/>
          <w:szCs w:val="24"/>
        </w:rPr>
        <w:t>the ability of the medical institution to ensure that medical records are confidential, available, authentic, and not altered. Therefore, the utilization of electronic health records can ensure that the safety of information is maintained which in turn will lead to the efficient delivery of healthcare services to patients. According to (</w:t>
      </w:r>
      <w:r w:rsidR="004B10BC">
        <w:rPr>
          <w:sz w:val="24"/>
          <w:szCs w:val="24"/>
        </w:rPr>
        <w:t>Lavin</w:t>
      </w:r>
      <w:r w:rsidR="00AA7C8E">
        <w:rPr>
          <w:sz w:val="24"/>
          <w:szCs w:val="24"/>
        </w:rPr>
        <w:t xml:space="preserve"> et al, 2015), </w:t>
      </w:r>
      <w:r w:rsidR="00F3750F">
        <w:rPr>
          <w:sz w:val="24"/>
          <w:szCs w:val="24"/>
        </w:rPr>
        <w:lastRenderedPageBreak/>
        <w:t>keeping medical records safe and accurate can ensure that there is better distribution of information within the hospital and amongst health practi</w:t>
      </w:r>
      <w:r w:rsidR="00865CA5">
        <w:rPr>
          <w:sz w:val="24"/>
          <w:szCs w:val="24"/>
        </w:rPr>
        <w:t>ti</w:t>
      </w:r>
      <w:r w:rsidR="00F3750F">
        <w:rPr>
          <w:sz w:val="24"/>
          <w:szCs w:val="24"/>
        </w:rPr>
        <w:t>oners</w:t>
      </w:r>
      <w:r w:rsidR="00865CA5">
        <w:rPr>
          <w:sz w:val="24"/>
          <w:szCs w:val="24"/>
        </w:rPr>
        <w:t>. Moreover,</w:t>
      </w:r>
      <w:r w:rsidR="00A80F57">
        <w:rPr>
          <w:sz w:val="24"/>
          <w:szCs w:val="24"/>
        </w:rPr>
        <w:t xml:space="preserve"> the hospital can improve safety through the implementation of the change management process</w:t>
      </w:r>
      <w:r w:rsidR="00865CA5">
        <w:rPr>
          <w:sz w:val="24"/>
          <w:szCs w:val="24"/>
        </w:rPr>
        <w:t xml:space="preserve">. Change management refers to activities utilized by an organization to support and assist people, and project teams to change an organization. Change management is important because it helps medical practitioners comprehend, commit, and accept organizational alterations. It involved determining who brought up the change, the reason for the occurrence of change, risks involved, resources required, and the people responsible for the implementation of the change plan. </w:t>
      </w:r>
      <w:r w:rsidR="00A80F57">
        <w:rPr>
          <w:sz w:val="24"/>
          <w:szCs w:val="24"/>
        </w:rPr>
        <w:t>Therefore, the change management process is important because it helps in the improvement of quality of healthcare, developing awareness programs, maintaining proper communications, saves money and safety of patient information.</w:t>
      </w:r>
    </w:p>
    <w:p w14:paraId="7FC72A41" w14:textId="4D25F54C" w:rsidR="00AA7C8E" w:rsidRDefault="006B4F78" w:rsidP="00A00E74">
      <w:pPr>
        <w:spacing w:line="480" w:lineRule="auto"/>
        <w:ind w:firstLine="720"/>
        <w:jc w:val="both"/>
        <w:rPr>
          <w:sz w:val="24"/>
          <w:szCs w:val="24"/>
        </w:rPr>
      </w:pPr>
      <w:r>
        <w:rPr>
          <w:sz w:val="24"/>
          <w:szCs w:val="24"/>
        </w:rPr>
        <w:t>Moreover, care coordination is affected by the ethics of a healthcare system, which is the code of</w:t>
      </w:r>
      <w:r>
        <w:rPr>
          <w:sz w:val="24"/>
          <w:szCs w:val="24"/>
        </w:rPr>
        <w:t xml:space="preserve"> ethics. A code of ethics refers to </w:t>
      </w:r>
      <w:r w:rsidR="00BC723D">
        <w:rPr>
          <w:sz w:val="24"/>
          <w:szCs w:val="24"/>
        </w:rPr>
        <w:t>a set of rules and values regarding the behaviors and decisions of employees within an organization. According to the Nursing Association of the United States of America, the four major ethical codes of nursing involve autonomy, beneficence, non-</w:t>
      </w:r>
      <w:r w:rsidR="006314CB">
        <w:rPr>
          <w:sz w:val="24"/>
          <w:szCs w:val="24"/>
        </w:rPr>
        <w:t>maleficence, and</w:t>
      </w:r>
      <w:r w:rsidR="00BC723D">
        <w:rPr>
          <w:sz w:val="24"/>
          <w:szCs w:val="24"/>
        </w:rPr>
        <w:t xml:space="preserve"> justice. Autonomy refers to the ability of nurses to work independently, that is, they should be self-governed and able to make informed choices. Beneficence refers to the ability of nurses </w:t>
      </w:r>
      <w:r w:rsidR="006314CB">
        <w:rPr>
          <w:sz w:val="24"/>
          <w:szCs w:val="24"/>
        </w:rPr>
        <w:t xml:space="preserve">to act in the benefit of the patients and not their interests. Non-maleficence refers to the ability of the nurses to withhold themselves from inflicting harm on patients, intentionally. Justice refers to the ability of the nurses to act with fairness and impartiality. Based on research by (Haddad et al, 2020), ethics are very useful in a medical institution because medical practitioners are often required to make decisions, judgments and deal with dilemmas based on their values and maintain the laws that rule them. </w:t>
      </w:r>
      <w:r w:rsidR="00E90002">
        <w:rPr>
          <w:sz w:val="24"/>
          <w:szCs w:val="24"/>
        </w:rPr>
        <w:t xml:space="preserve">Ethical issues in the hospital may include sexual assault cases, </w:t>
      </w:r>
      <w:r w:rsidR="00E90002">
        <w:rPr>
          <w:sz w:val="24"/>
          <w:szCs w:val="24"/>
        </w:rPr>
        <w:lastRenderedPageBreak/>
        <w:t>when a member of the family becomes a patient, or study abroad physicians. Therefore, proper ethical values of medical practitioners will ensure that services are delivered to the patients efficiently and effectively.</w:t>
      </w:r>
    </w:p>
    <w:p w14:paraId="180E9895" w14:textId="56B9442A" w:rsidR="006314CB" w:rsidRDefault="006B4F78" w:rsidP="00A00E74">
      <w:pPr>
        <w:spacing w:line="480" w:lineRule="auto"/>
        <w:ind w:firstLine="720"/>
        <w:jc w:val="both"/>
        <w:rPr>
          <w:sz w:val="24"/>
          <w:szCs w:val="24"/>
        </w:rPr>
      </w:pPr>
      <w:r>
        <w:rPr>
          <w:sz w:val="24"/>
          <w:szCs w:val="24"/>
        </w:rPr>
        <w:t xml:space="preserve">Furthermore, local, organizational, and governmental policies influence care coordination from nurses and other medical practitioners. Policy refers to a principle of behavior that is necessary and has been formally expressed by either local </w:t>
      </w:r>
      <w:r>
        <w:rPr>
          <w:sz w:val="24"/>
          <w:szCs w:val="24"/>
        </w:rPr>
        <w:t>authorities, or the government or both.</w:t>
      </w:r>
      <w:r w:rsidR="00AC26BD">
        <w:rPr>
          <w:sz w:val="24"/>
          <w:szCs w:val="24"/>
        </w:rPr>
        <w:t xml:space="preserve"> Policies are important because they take care of long-lasting issues, defines consequences of ill behaviors within any organization, and ensure that the hospital complies with the governing rules, laws, and regulations. Efficient policies in healthcare facilities will ensure that services provided to the patients are of the required standards and the facility's staff are conducting themselves as required leading to high satisfaction of the patients. Moreover, policies that ensure better customer experience helps in the building of better relationships, trusts, and loyalty towards their health providers and the facility in general. </w:t>
      </w:r>
      <w:r w:rsidR="00C21025">
        <w:rPr>
          <w:sz w:val="24"/>
          <w:szCs w:val="24"/>
        </w:rPr>
        <w:t xml:space="preserve">Therefore, the policies of a healthcare policy affect patient-centered care in a way that it provides power-sharing capabilities between the patient and their healthcare providers. That is, patients can make better healthcare decisions through the help of certified medical practitioners. </w:t>
      </w:r>
    </w:p>
    <w:p w14:paraId="32C1228F" w14:textId="17D06A11" w:rsidR="00C21025" w:rsidRDefault="006B4F78" w:rsidP="00A00E74">
      <w:pPr>
        <w:spacing w:line="480" w:lineRule="auto"/>
        <w:ind w:firstLine="720"/>
        <w:jc w:val="both"/>
        <w:rPr>
          <w:sz w:val="24"/>
          <w:szCs w:val="24"/>
        </w:rPr>
      </w:pPr>
      <w:r>
        <w:rPr>
          <w:sz w:val="24"/>
          <w:szCs w:val="24"/>
        </w:rPr>
        <w:t>Moreover, professional factors may also affect care coordination within a health facility</w:t>
      </w:r>
      <w:r w:rsidR="00E977C2">
        <w:rPr>
          <w:sz w:val="24"/>
          <w:szCs w:val="24"/>
        </w:rPr>
        <w:t xml:space="preserve">. That is, poor code of conduct will lead to poor care coordination within the facility. For instance, professional conduct that goes against the ethical values of a person. Therefore, the decisions of a person from their perspective may differ from the professional requirements f the medical facility. </w:t>
      </w:r>
      <w:r w:rsidR="00700E2D">
        <w:rPr>
          <w:sz w:val="24"/>
          <w:szCs w:val="24"/>
        </w:rPr>
        <w:t xml:space="preserve">Therefore, healthcare providers should use the following strategies to improve patient-centered care. First, </w:t>
      </w:r>
      <w:r w:rsidR="007C690D">
        <w:rPr>
          <w:sz w:val="24"/>
          <w:szCs w:val="24"/>
        </w:rPr>
        <w:t xml:space="preserve">the health practitioners can allow permissions for the patients and their families to have access to their electronic health records because </w:t>
      </w:r>
      <w:r w:rsidR="007C690D" w:rsidRPr="007A08B6">
        <w:rPr>
          <w:sz w:val="24"/>
          <w:szCs w:val="24"/>
        </w:rPr>
        <w:t xml:space="preserve">it contains the medical history of the patient, such </w:t>
      </w:r>
      <w:r w:rsidR="007C690D" w:rsidRPr="007A08B6">
        <w:rPr>
          <w:sz w:val="24"/>
          <w:szCs w:val="24"/>
        </w:rPr>
        <w:lastRenderedPageBreak/>
        <w:t>as allergies, the prior radiology images, previously taken medication immunization dates. Moreover, an electronic health record contains the present diagnoses which include, a record of the patient's vital signs, lab, and test results, and progress notes from the doctor in charge of observation and treatment of the patient.</w:t>
      </w:r>
      <w:r w:rsidR="007C690D">
        <w:rPr>
          <w:sz w:val="24"/>
          <w:szCs w:val="24"/>
        </w:rPr>
        <w:t xml:space="preserve"> Secondly, nurses can build a simple and safe environment for patients and improve the satisfaction of customers. Moreover, physicians can create timely appointments to enable follow up and progress checking of </w:t>
      </w:r>
      <w:r w:rsidR="00A47A64">
        <w:rPr>
          <w:sz w:val="24"/>
          <w:szCs w:val="24"/>
        </w:rPr>
        <w:t>a patient's</w:t>
      </w:r>
      <w:r w:rsidR="007C690D">
        <w:rPr>
          <w:sz w:val="24"/>
          <w:szCs w:val="24"/>
        </w:rPr>
        <w:t xml:space="preserve"> health.</w:t>
      </w:r>
    </w:p>
    <w:p w14:paraId="4BD417B0" w14:textId="7DB2BA38" w:rsidR="00E977C2" w:rsidRDefault="006B4F78" w:rsidP="00A00E74">
      <w:pPr>
        <w:spacing w:line="480" w:lineRule="auto"/>
        <w:ind w:firstLine="720"/>
        <w:jc w:val="both"/>
        <w:rPr>
          <w:sz w:val="24"/>
          <w:szCs w:val="24"/>
        </w:rPr>
      </w:pPr>
      <w:r>
        <w:rPr>
          <w:sz w:val="24"/>
          <w:szCs w:val="24"/>
        </w:rPr>
        <w:t xml:space="preserve">Lastly, cultural factors may also influence care coordination to improve outcomes of patient-centered care. According to (Runtu et al, 2019), organizational culture influences patient and family-based care. That is, </w:t>
      </w:r>
      <w:r w:rsidR="0046082C">
        <w:rPr>
          <w:sz w:val="24"/>
          <w:szCs w:val="24"/>
        </w:rPr>
        <w:t>good relationships amongst employees and proper communications with patients can ensure that medical services are delivered on time and are of high quality. Moreover, teamwork, management of conflict amongst health workers act as a factor. That is, care coordination within a healthcare facility is usually achieved through the exchange of information between the related parties. Also, competency in cultural activities of an organization can help in reducing disparities in health</w:t>
      </w:r>
      <w:r w:rsidR="006C0828">
        <w:rPr>
          <w:sz w:val="24"/>
          <w:szCs w:val="24"/>
        </w:rPr>
        <w:t xml:space="preserve"> and improve the quality of delivered services. </w:t>
      </w:r>
    </w:p>
    <w:p w14:paraId="4C9EF1E6" w14:textId="79C84F3B" w:rsidR="006C0828" w:rsidRDefault="006B4F78" w:rsidP="00A00E74">
      <w:pPr>
        <w:spacing w:line="480" w:lineRule="auto"/>
        <w:ind w:firstLine="720"/>
        <w:jc w:val="both"/>
        <w:rPr>
          <w:sz w:val="24"/>
          <w:szCs w:val="24"/>
        </w:rPr>
      </w:pPr>
      <w:r>
        <w:rPr>
          <w:sz w:val="24"/>
          <w:szCs w:val="24"/>
        </w:rPr>
        <w:t xml:space="preserve">In conclusion, </w:t>
      </w:r>
      <w:r>
        <w:rPr>
          <w:sz w:val="24"/>
          <w:szCs w:val="24"/>
        </w:rPr>
        <w:t>every medical organization needs to maintain a balance between cultural, ethical, organizational policies, cultural issues to ensure that better medical services can be delivered to the patients without causing contradictions to the other factors. Moreover</w:t>
      </w:r>
      <w:r>
        <w:rPr>
          <w:sz w:val="24"/>
          <w:szCs w:val="24"/>
        </w:rPr>
        <w:t xml:space="preserve">, maintaining a conducive relationship and working environment can ensure that employee retention is at the highest level and </w:t>
      </w:r>
      <w:r w:rsidR="005674C6">
        <w:rPr>
          <w:sz w:val="24"/>
          <w:szCs w:val="24"/>
        </w:rPr>
        <w:t>quality of medical care is maintained at a lower cost. Therefore, physicians, nurses, and other medical practitioners should understand the professional, ethical, and cultural issues associated with their particular health institutions to ensure that they do not go against the laws, rules, and regulations of both the local authorities and the government authorities.</w:t>
      </w:r>
    </w:p>
    <w:p w14:paraId="14948458" w14:textId="20A5EBD4" w:rsidR="00A00E74" w:rsidRDefault="006B4F78">
      <w:pPr>
        <w:rPr>
          <w:sz w:val="24"/>
          <w:szCs w:val="24"/>
        </w:rPr>
      </w:pPr>
      <w:r>
        <w:rPr>
          <w:sz w:val="24"/>
          <w:szCs w:val="24"/>
        </w:rPr>
        <w:br w:type="page"/>
      </w:r>
    </w:p>
    <w:p w14:paraId="1854DEE9" w14:textId="77777777" w:rsidR="00A00E74" w:rsidRPr="002B2BE2" w:rsidRDefault="00A00E74" w:rsidP="00A00E74">
      <w:pPr>
        <w:spacing w:line="480" w:lineRule="auto"/>
        <w:ind w:firstLine="720"/>
        <w:jc w:val="both"/>
        <w:rPr>
          <w:b/>
          <w:bCs/>
          <w:sz w:val="24"/>
          <w:szCs w:val="24"/>
        </w:rPr>
      </w:pPr>
    </w:p>
    <w:p w14:paraId="34900C3D" w14:textId="66CC543E" w:rsidR="005674C6" w:rsidRPr="002B2BE2" w:rsidRDefault="006B4F78" w:rsidP="00A00E74">
      <w:pPr>
        <w:jc w:val="center"/>
        <w:rPr>
          <w:b/>
          <w:bCs/>
          <w:sz w:val="24"/>
          <w:szCs w:val="24"/>
        </w:rPr>
      </w:pPr>
      <w:r w:rsidRPr="002B2BE2">
        <w:rPr>
          <w:b/>
          <w:bCs/>
          <w:sz w:val="24"/>
          <w:szCs w:val="24"/>
        </w:rPr>
        <w:t>Reference.</w:t>
      </w:r>
    </w:p>
    <w:p w14:paraId="76E685BC" w14:textId="77777777" w:rsidR="00A00E74" w:rsidRPr="00A00E74" w:rsidRDefault="006B4F78" w:rsidP="00A00E74">
      <w:pPr>
        <w:spacing w:line="480" w:lineRule="auto"/>
        <w:ind w:left="720" w:hanging="720"/>
        <w:jc w:val="both"/>
        <w:rPr>
          <w:rFonts w:cs="Times New Roman"/>
          <w:color w:val="222222"/>
          <w:sz w:val="24"/>
          <w:szCs w:val="24"/>
          <w:shd w:val="clear" w:color="auto" w:fill="FFFFFF"/>
        </w:rPr>
      </w:pPr>
      <w:r w:rsidRPr="00A00E74">
        <w:rPr>
          <w:rFonts w:cs="Times New Roman"/>
          <w:color w:val="222222"/>
          <w:sz w:val="24"/>
          <w:szCs w:val="24"/>
          <w:shd w:val="clear" w:color="auto" w:fill="FFFFFF"/>
        </w:rPr>
        <w:t>Bok</w:t>
      </w:r>
      <w:r w:rsidRPr="00A00E74">
        <w:rPr>
          <w:rFonts w:cs="Times New Roman"/>
          <w:color w:val="222222"/>
          <w:sz w:val="24"/>
          <w:szCs w:val="24"/>
          <w:shd w:val="clear" w:color="auto" w:fill="FFFFFF"/>
        </w:rPr>
        <w:t>hour, B. G., Fix, G. M., Mueller, N. M., Barker, A. M., Lavela, S. L., Hill, J. N., ... &amp; Lukas, C. V. (2018). How can healthcare organizations implement patient-centered care? Examining a large-scale cultural transformation. </w:t>
      </w:r>
      <w:r w:rsidRPr="00A00E74">
        <w:rPr>
          <w:rFonts w:cs="Times New Roman"/>
          <w:i/>
          <w:iCs/>
          <w:color w:val="222222"/>
          <w:sz w:val="24"/>
          <w:szCs w:val="24"/>
          <w:shd w:val="clear" w:color="auto" w:fill="FFFFFF"/>
        </w:rPr>
        <w:t>BMC health services research</w:t>
      </w:r>
      <w:r w:rsidRPr="00A00E74">
        <w:rPr>
          <w:rFonts w:cs="Times New Roman"/>
          <w:color w:val="222222"/>
          <w:sz w:val="24"/>
          <w:szCs w:val="24"/>
          <w:shd w:val="clear" w:color="auto" w:fill="FFFFFF"/>
        </w:rPr>
        <w:t>, </w:t>
      </w:r>
      <w:r w:rsidRPr="00A00E74">
        <w:rPr>
          <w:rFonts w:cs="Times New Roman"/>
          <w:i/>
          <w:iCs/>
          <w:color w:val="222222"/>
          <w:sz w:val="24"/>
          <w:szCs w:val="24"/>
          <w:shd w:val="clear" w:color="auto" w:fill="FFFFFF"/>
        </w:rPr>
        <w:t>18</w:t>
      </w:r>
      <w:r w:rsidRPr="00A00E74">
        <w:rPr>
          <w:rFonts w:cs="Times New Roman"/>
          <w:color w:val="222222"/>
          <w:sz w:val="24"/>
          <w:szCs w:val="24"/>
          <w:shd w:val="clear" w:color="auto" w:fill="FFFFFF"/>
        </w:rPr>
        <w:t>(1), 1-11.</w:t>
      </w:r>
    </w:p>
    <w:p w14:paraId="04A58080" w14:textId="77777777" w:rsidR="00A00E74" w:rsidRPr="00A00E74" w:rsidRDefault="006B4F78" w:rsidP="00A00E74">
      <w:pPr>
        <w:spacing w:line="480" w:lineRule="auto"/>
        <w:ind w:left="720" w:hanging="720"/>
        <w:jc w:val="both"/>
        <w:rPr>
          <w:rFonts w:cs="Times New Roman"/>
          <w:color w:val="222222"/>
          <w:sz w:val="24"/>
          <w:szCs w:val="24"/>
          <w:shd w:val="clear" w:color="auto" w:fill="FFFFFF"/>
        </w:rPr>
      </w:pPr>
      <w:r w:rsidRPr="00A00E74">
        <w:rPr>
          <w:rFonts w:cs="Times New Roman"/>
          <w:color w:val="222222"/>
          <w:sz w:val="24"/>
          <w:szCs w:val="24"/>
          <w:shd w:val="clear" w:color="auto" w:fill="FFFFFF"/>
        </w:rPr>
        <w:t>Carnevale, F. (2012). Ethical consideration pediatric nursing. </w:t>
      </w:r>
      <w:r w:rsidRPr="00A00E74">
        <w:rPr>
          <w:rFonts w:cs="Times New Roman"/>
          <w:i/>
          <w:iCs/>
          <w:color w:val="222222"/>
          <w:sz w:val="24"/>
          <w:szCs w:val="24"/>
          <w:shd w:val="clear" w:color="auto" w:fill="FFFFFF"/>
        </w:rPr>
        <w:t>Revista Da Sociedade Brasileira De Enfermeiros Pediatras</w:t>
      </w:r>
      <w:r w:rsidRPr="00A00E74">
        <w:rPr>
          <w:rFonts w:cs="Times New Roman"/>
          <w:color w:val="222222"/>
          <w:sz w:val="24"/>
          <w:szCs w:val="24"/>
          <w:shd w:val="clear" w:color="auto" w:fill="FFFFFF"/>
        </w:rPr>
        <w:t>, </w:t>
      </w:r>
      <w:r w:rsidRPr="00A00E74">
        <w:rPr>
          <w:rFonts w:cs="Times New Roman"/>
          <w:i/>
          <w:iCs/>
          <w:color w:val="222222"/>
          <w:sz w:val="24"/>
          <w:szCs w:val="24"/>
          <w:shd w:val="clear" w:color="auto" w:fill="FFFFFF"/>
        </w:rPr>
        <w:t>12</w:t>
      </w:r>
      <w:r w:rsidRPr="00A00E74">
        <w:rPr>
          <w:rFonts w:cs="Times New Roman"/>
          <w:color w:val="222222"/>
          <w:sz w:val="24"/>
          <w:szCs w:val="24"/>
          <w:shd w:val="clear" w:color="auto" w:fill="FFFFFF"/>
        </w:rPr>
        <w:t>(1), 37-47.</w:t>
      </w:r>
    </w:p>
    <w:p w14:paraId="5C3F6413" w14:textId="77777777" w:rsidR="00A00E74" w:rsidRPr="00A00E74" w:rsidRDefault="006B4F78" w:rsidP="00A00E74">
      <w:pPr>
        <w:spacing w:line="480" w:lineRule="auto"/>
        <w:ind w:left="720" w:hanging="720"/>
        <w:jc w:val="both"/>
        <w:rPr>
          <w:rFonts w:cs="Times New Roman"/>
          <w:color w:val="222222"/>
          <w:sz w:val="24"/>
          <w:szCs w:val="24"/>
          <w:shd w:val="clear" w:color="auto" w:fill="FFFFFF"/>
        </w:rPr>
      </w:pPr>
      <w:r w:rsidRPr="00A00E74">
        <w:rPr>
          <w:rFonts w:cs="Times New Roman"/>
          <w:color w:val="222222"/>
          <w:sz w:val="24"/>
          <w:szCs w:val="24"/>
          <w:shd w:val="clear" w:color="auto" w:fill="FFFFFF"/>
        </w:rPr>
        <w:t>Khullar, D., &amp; Chokshi</w:t>
      </w:r>
      <w:r w:rsidRPr="00A00E74">
        <w:rPr>
          <w:rFonts w:cs="Times New Roman"/>
          <w:color w:val="222222"/>
          <w:sz w:val="24"/>
          <w:szCs w:val="24"/>
          <w:shd w:val="clear" w:color="auto" w:fill="FFFFFF"/>
        </w:rPr>
        <w:t>, D. A. (2018). Can Better Care Coordination Lower Health Care Costs?. </w:t>
      </w:r>
      <w:r w:rsidRPr="00A00E74">
        <w:rPr>
          <w:rFonts w:cs="Times New Roman"/>
          <w:i/>
          <w:iCs/>
          <w:color w:val="222222"/>
          <w:sz w:val="24"/>
          <w:szCs w:val="24"/>
          <w:shd w:val="clear" w:color="auto" w:fill="FFFFFF"/>
        </w:rPr>
        <w:t>JAMA Network Open</w:t>
      </w:r>
      <w:r w:rsidRPr="00A00E74">
        <w:rPr>
          <w:rFonts w:cs="Times New Roman"/>
          <w:color w:val="222222"/>
          <w:sz w:val="24"/>
          <w:szCs w:val="24"/>
          <w:shd w:val="clear" w:color="auto" w:fill="FFFFFF"/>
        </w:rPr>
        <w:t>, </w:t>
      </w:r>
      <w:r w:rsidRPr="00A00E74">
        <w:rPr>
          <w:rFonts w:cs="Times New Roman"/>
          <w:i/>
          <w:iCs/>
          <w:color w:val="222222"/>
          <w:sz w:val="24"/>
          <w:szCs w:val="24"/>
          <w:shd w:val="clear" w:color="auto" w:fill="FFFFFF"/>
        </w:rPr>
        <w:t>1</w:t>
      </w:r>
      <w:r w:rsidRPr="00A00E74">
        <w:rPr>
          <w:rFonts w:cs="Times New Roman"/>
          <w:color w:val="222222"/>
          <w:sz w:val="24"/>
          <w:szCs w:val="24"/>
          <w:shd w:val="clear" w:color="auto" w:fill="FFFFFF"/>
        </w:rPr>
        <w:t>(7), e184295-e184295.</w:t>
      </w:r>
    </w:p>
    <w:p w14:paraId="06EF01E0" w14:textId="77777777" w:rsidR="00A00E74" w:rsidRPr="00A00E74" w:rsidRDefault="006B4F78" w:rsidP="00A00E74">
      <w:pPr>
        <w:spacing w:line="480" w:lineRule="auto"/>
        <w:ind w:left="720" w:hanging="720"/>
        <w:jc w:val="both"/>
        <w:rPr>
          <w:rFonts w:cs="Times New Roman"/>
          <w:color w:val="222222"/>
          <w:sz w:val="24"/>
          <w:szCs w:val="24"/>
          <w:shd w:val="clear" w:color="auto" w:fill="FFFFFF"/>
        </w:rPr>
      </w:pPr>
      <w:r w:rsidRPr="00A00E74">
        <w:rPr>
          <w:rFonts w:cs="Times New Roman"/>
          <w:color w:val="222222"/>
          <w:sz w:val="24"/>
          <w:szCs w:val="24"/>
          <w:shd w:val="clear" w:color="auto" w:fill="FFFFFF"/>
        </w:rPr>
        <w:t xml:space="preserve">Lavin, M. A., Harper, E., &amp; Barr, N. (2015). Health information technology, patient safety, and professional nursing care </w:t>
      </w:r>
      <w:r w:rsidRPr="00A00E74">
        <w:rPr>
          <w:rFonts w:cs="Times New Roman"/>
          <w:color w:val="222222"/>
          <w:sz w:val="24"/>
          <w:szCs w:val="24"/>
          <w:shd w:val="clear" w:color="auto" w:fill="FFFFFF"/>
        </w:rPr>
        <w:t>documentation in acute care settings. </w:t>
      </w:r>
      <w:r w:rsidRPr="00A00E74">
        <w:rPr>
          <w:rFonts w:cs="Times New Roman"/>
          <w:i/>
          <w:iCs/>
          <w:color w:val="222222"/>
          <w:sz w:val="24"/>
          <w:szCs w:val="24"/>
          <w:shd w:val="clear" w:color="auto" w:fill="FFFFFF"/>
        </w:rPr>
        <w:t>Online J Issues Nurs</w:t>
      </w:r>
      <w:r w:rsidRPr="00A00E74">
        <w:rPr>
          <w:rFonts w:cs="Times New Roman"/>
          <w:color w:val="222222"/>
          <w:sz w:val="24"/>
          <w:szCs w:val="24"/>
          <w:shd w:val="clear" w:color="auto" w:fill="FFFFFF"/>
        </w:rPr>
        <w:t>, </w:t>
      </w:r>
      <w:r w:rsidRPr="00A00E74">
        <w:rPr>
          <w:rFonts w:cs="Times New Roman"/>
          <w:i/>
          <w:iCs/>
          <w:color w:val="222222"/>
          <w:sz w:val="24"/>
          <w:szCs w:val="24"/>
          <w:shd w:val="clear" w:color="auto" w:fill="FFFFFF"/>
        </w:rPr>
        <w:t>20</w:t>
      </w:r>
      <w:r w:rsidRPr="00A00E74">
        <w:rPr>
          <w:rFonts w:cs="Times New Roman"/>
          <w:color w:val="222222"/>
          <w:sz w:val="24"/>
          <w:szCs w:val="24"/>
          <w:shd w:val="clear" w:color="auto" w:fill="FFFFFF"/>
        </w:rPr>
        <w:t>(6).</w:t>
      </w:r>
    </w:p>
    <w:p w14:paraId="1A27A11B" w14:textId="77777777" w:rsidR="00A00E74" w:rsidRPr="00A00E74" w:rsidRDefault="006B4F78" w:rsidP="00A00E74">
      <w:pPr>
        <w:spacing w:line="480" w:lineRule="auto"/>
        <w:ind w:left="720" w:hanging="720"/>
        <w:jc w:val="both"/>
        <w:rPr>
          <w:rFonts w:cs="Times New Roman"/>
          <w:sz w:val="24"/>
          <w:szCs w:val="24"/>
        </w:rPr>
      </w:pPr>
      <w:r w:rsidRPr="00A00E74">
        <w:rPr>
          <w:rFonts w:cs="Times New Roman"/>
          <w:color w:val="222222"/>
          <w:sz w:val="24"/>
          <w:szCs w:val="24"/>
          <w:shd w:val="clear" w:color="auto" w:fill="FFFFFF"/>
        </w:rPr>
        <w:t>Runtu, T. M., Novieastari, E., &amp; Handayani, H. (2019). How does organizational culture influence care coordination in hospitals? A systematic review. </w:t>
      </w:r>
      <w:r w:rsidRPr="00A00E74">
        <w:rPr>
          <w:rFonts w:cs="Times New Roman"/>
          <w:i/>
          <w:iCs/>
          <w:color w:val="222222"/>
          <w:sz w:val="24"/>
          <w:szCs w:val="24"/>
          <w:shd w:val="clear" w:color="auto" w:fill="FFFFFF"/>
        </w:rPr>
        <w:t>Enfermeria clinica</w:t>
      </w:r>
      <w:r w:rsidRPr="00A00E74">
        <w:rPr>
          <w:rFonts w:cs="Times New Roman"/>
          <w:color w:val="222222"/>
          <w:sz w:val="24"/>
          <w:szCs w:val="24"/>
          <w:shd w:val="clear" w:color="auto" w:fill="FFFFFF"/>
        </w:rPr>
        <w:t>, </w:t>
      </w:r>
      <w:r w:rsidRPr="00A00E74">
        <w:rPr>
          <w:rFonts w:cs="Times New Roman"/>
          <w:i/>
          <w:iCs/>
          <w:color w:val="222222"/>
          <w:sz w:val="24"/>
          <w:szCs w:val="24"/>
          <w:shd w:val="clear" w:color="auto" w:fill="FFFFFF"/>
        </w:rPr>
        <w:t>29</w:t>
      </w:r>
      <w:r w:rsidRPr="00A00E74">
        <w:rPr>
          <w:rFonts w:cs="Times New Roman"/>
          <w:color w:val="222222"/>
          <w:sz w:val="24"/>
          <w:szCs w:val="24"/>
          <w:shd w:val="clear" w:color="auto" w:fill="FFFFFF"/>
        </w:rPr>
        <w:t>, 785-802.</w:t>
      </w:r>
    </w:p>
    <w:p w14:paraId="71149035" w14:textId="3CED3BC3" w:rsidR="005674C6" w:rsidRDefault="006B4F78" w:rsidP="005674C6">
      <w:pPr>
        <w:tabs>
          <w:tab w:val="left" w:pos="1545"/>
        </w:tabs>
        <w:rPr>
          <w:sz w:val="24"/>
          <w:szCs w:val="24"/>
        </w:rPr>
      </w:pPr>
      <w:r>
        <w:rPr>
          <w:sz w:val="24"/>
          <w:szCs w:val="24"/>
        </w:rPr>
        <w:tab/>
      </w:r>
    </w:p>
    <w:p w14:paraId="4FBB91DF" w14:textId="69D7ECC1" w:rsidR="006C0828" w:rsidRDefault="006C0828">
      <w:pPr>
        <w:rPr>
          <w:sz w:val="24"/>
          <w:szCs w:val="24"/>
        </w:rPr>
      </w:pPr>
    </w:p>
    <w:p w14:paraId="1BA292AA" w14:textId="46E14279" w:rsidR="006C0828" w:rsidRDefault="006C0828">
      <w:pPr>
        <w:rPr>
          <w:sz w:val="24"/>
          <w:szCs w:val="24"/>
        </w:rPr>
      </w:pPr>
    </w:p>
    <w:p w14:paraId="4ABFF712" w14:textId="41764295" w:rsidR="006C0828" w:rsidRDefault="006C0828">
      <w:pPr>
        <w:rPr>
          <w:sz w:val="24"/>
          <w:szCs w:val="24"/>
        </w:rPr>
      </w:pPr>
    </w:p>
    <w:p w14:paraId="70E52E2F" w14:textId="2329BC09" w:rsidR="006C0828" w:rsidRDefault="006C0828">
      <w:pPr>
        <w:rPr>
          <w:sz w:val="24"/>
          <w:szCs w:val="24"/>
        </w:rPr>
      </w:pPr>
    </w:p>
    <w:p w14:paraId="131F5B98" w14:textId="3509A425" w:rsidR="006C0828" w:rsidRDefault="006C0828">
      <w:pPr>
        <w:rPr>
          <w:sz w:val="24"/>
          <w:szCs w:val="24"/>
        </w:rPr>
      </w:pPr>
    </w:p>
    <w:p w14:paraId="4DEAF5AF" w14:textId="49E01709" w:rsidR="006C0828" w:rsidRDefault="006C0828">
      <w:pPr>
        <w:rPr>
          <w:sz w:val="24"/>
          <w:szCs w:val="24"/>
        </w:rPr>
      </w:pPr>
    </w:p>
    <w:p w14:paraId="34E093A7" w14:textId="268D5047" w:rsidR="006C0828" w:rsidRDefault="006C0828">
      <w:pPr>
        <w:rPr>
          <w:sz w:val="24"/>
          <w:szCs w:val="24"/>
        </w:rPr>
      </w:pPr>
    </w:p>
    <w:p w14:paraId="164D68C5" w14:textId="32B91127" w:rsidR="006C0828" w:rsidRDefault="006C0828">
      <w:pPr>
        <w:rPr>
          <w:sz w:val="24"/>
          <w:szCs w:val="24"/>
        </w:rPr>
      </w:pPr>
    </w:p>
    <w:p w14:paraId="00D3D8DE" w14:textId="77777777" w:rsidR="006C0828" w:rsidRDefault="006C0828">
      <w:pPr>
        <w:rPr>
          <w:sz w:val="24"/>
          <w:szCs w:val="24"/>
        </w:rPr>
      </w:pPr>
    </w:p>
    <w:p w14:paraId="14B74D11" w14:textId="57145160" w:rsidR="00E977C2" w:rsidRDefault="00E977C2">
      <w:pPr>
        <w:rPr>
          <w:sz w:val="24"/>
          <w:szCs w:val="24"/>
        </w:rPr>
      </w:pPr>
    </w:p>
    <w:p w14:paraId="4182C5AA" w14:textId="50E5D2EA" w:rsidR="00E977C2" w:rsidRDefault="00E977C2">
      <w:pPr>
        <w:rPr>
          <w:sz w:val="24"/>
          <w:szCs w:val="24"/>
        </w:rPr>
      </w:pPr>
    </w:p>
    <w:p w14:paraId="1BD931C7" w14:textId="76575FCE" w:rsidR="00E977C2" w:rsidRDefault="00E977C2">
      <w:pPr>
        <w:rPr>
          <w:sz w:val="24"/>
          <w:szCs w:val="24"/>
        </w:rPr>
      </w:pPr>
    </w:p>
    <w:p w14:paraId="11034ABD" w14:textId="4656F386" w:rsidR="00E977C2" w:rsidRDefault="00E977C2">
      <w:pPr>
        <w:rPr>
          <w:sz w:val="24"/>
          <w:szCs w:val="24"/>
        </w:rPr>
      </w:pPr>
    </w:p>
    <w:p w14:paraId="10C944BB" w14:textId="145E86BD" w:rsidR="00E977C2" w:rsidRDefault="00E977C2">
      <w:pPr>
        <w:rPr>
          <w:sz w:val="24"/>
          <w:szCs w:val="24"/>
        </w:rPr>
      </w:pPr>
    </w:p>
    <w:p w14:paraId="0963BB1C" w14:textId="520DC85C" w:rsidR="00E977C2" w:rsidRDefault="00E977C2">
      <w:pPr>
        <w:rPr>
          <w:sz w:val="24"/>
          <w:szCs w:val="24"/>
        </w:rPr>
      </w:pPr>
    </w:p>
    <w:p w14:paraId="75CC4B2F" w14:textId="396D3B24" w:rsidR="00E977C2" w:rsidRDefault="00E977C2">
      <w:pPr>
        <w:rPr>
          <w:sz w:val="24"/>
          <w:szCs w:val="24"/>
        </w:rPr>
      </w:pPr>
    </w:p>
    <w:p w14:paraId="2E82B1AA" w14:textId="66E69B93" w:rsidR="00E977C2" w:rsidRDefault="00E977C2">
      <w:pPr>
        <w:rPr>
          <w:sz w:val="24"/>
          <w:szCs w:val="24"/>
        </w:rPr>
      </w:pPr>
    </w:p>
    <w:p w14:paraId="37EB47EB" w14:textId="77777777" w:rsidR="00E977C2" w:rsidRDefault="00E977C2">
      <w:pPr>
        <w:rPr>
          <w:sz w:val="24"/>
          <w:szCs w:val="24"/>
        </w:rPr>
      </w:pPr>
    </w:p>
    <w:p w14:paraId="3E5DCEE8" w14:textId="2FD78176" w:rsidR="006314CB" w:rsidRDefault="006314CB">
      <w:pPr>
        <w:rPr>
          <w:sz w:val="24"/>
          <w:szCs w:val="24"/>
        </w:rPr>
      </w:pPr>
    </w:p>
    <w:p w14:paraId="798E5AEA" w14:textId="6542B50C" w:rsidR="006314CB" w:rsidRDefault="006314CB">
      <w:pPr>
        <w:rPr>
          <w:sz w:val="24"/>
          <w:szCs w:val="24"/>
        </w:rPr>
      </w:pPr>
    </w:p>
    <w:p w14:paraId="4B2878E2" w14:textId="6AB242AD" w:rsidR="006314CB" w:rsidRDefault="006314CB">
      <w:pPr>
        <w:rPr>
          <w:sz w:val="24"/>
          <w:szCs w:val="24"/>
        </w:rPr>
      </w:pPr>
    </w:p>
    <w:p w14:paraId="53B4D91D" w14:textId="5BFA0773" w:rsidR="006314CB" w:rsidRDefault="006314CB">
      <w:pPr>
        <w:rPr>
          <w:sz w:val="24"/>
          <w:szCs w:val="24"/>
        </w:rPr>
      </w:pPr>
    </w:p>
    <w:p w14:paraId="21FC9F6B" w14:textId="737CA123" w:rsidR="006314CB" w:rsidRDefault="006314CB">
      <w:pPr>
        <w:rPr>
          <w:sz w:val="24"/>
          <w:szCs w:val="24"/>
        </w:rPr>
      </w:pPr>
    </w:p>
    <w:p w14:paraId="0F3EB0AE" w14:textId="730CCB84" w:rsidR="006314CB" w:rsidRDefault="006314CB">
      <w:pPr>
        <w:rPr>
          <w:sz w:val="24"/>
          <w:szCs w:val="24"/>
        </w:rPr>
      </w:pPr>
    </w:p>
    <w:p w14:paraId="4CE86BA8" w14:textId="0B76EAAB" w:rsidR="006314CB" w:rsidRDefault="006314CB">
      <w:pPr>
        <w:rPr>
          <w:sz w:val="24"/>
          <w:szCs w:val="24"/>
        </w:rPr>
      </w:pPr>
    </w:p>
    <w:p w14:paraId="6C156568" w14:textId="0BE024F8" w:rsidR="006314CB" w:rsidRDefault="006314CB">
      <w:pPr>
        <w:rPr>
          <w:sz w:val="24"/>
          <w:szCs w:val="24"/>
        </w:rPr>
      </w:pPr>
    </w:p>
    <w:p w14:paraId="30F6FE02" w14:textId="0E7B6A3F" w:rsidR="006314CB" w:rsidRDefault="006314CB">
      <w:pPr>
        <w:rPr>
          <w:sz w:val="24"/>
          <w:szCs w:val="24"/>
        </w:rPr>
      </w:pPr>
    </w:p>
    <w:p w14:paraId="2FA7AC5C" w14:textId="4E8C051C" w:rsidR="006314CB" w:rsidRDefault="006314CB">
      <w:pPr>
        <w:rPr>
          <w:sz w:val="24"/>
          <w:szCs w:val="24"/>
        </w:rPr>
      </w:pPr>
    </w:p>
    <w:p w14:paraId="6CACEC25" w14:textId="77777777" w:rsidR="006314CB" w:rsidRDefault="006314CB">
      <w:pPr>
        <w:rPr>
          <w:sz w:val="24"/>
          <w:szCs w:val="24"/>
        </w:rPr>
      </w:pPr>
    </w:p>
    <w:p w14:paraId="050187A3" w14:textId="26BD338F" w:rsidR="00AA7C8E" w:rsidRDefault="00AA7C8E">
      <w:pPr>
        <w:rPr>
          <w:sz w:val="24"/>
          <w:szCs w:val="24"/>
        </w:rPr>
      </w:pPr>
    </w:p>
    <w:p w14:paraId="436FC965" w14:textId="328DF65E" w:rsidR="00AA7C8E" w:rsidRDefault="00AA7C8E">
      <w:pPr>
        <w:rPr>
          <w:sz w:val="24"/>
          <w:szCs w:val="24"/>
        </w:rPr>
      </w:pPr>
    </w:p>
    <w:p w14:paraId="0B31435A" w14:textId="7BF186F1" w:rsidR="00AA7C8E" w:rsidRDefault="00AA7C8E">
      <w:pPr>
        <w:rPr>
          <w:sz w:val="24"/>
          <w:szCs w:val="24"/>
        </w:rPr>
      </w:pPr>
    </w:p>
    <w:p w14:paraId="7BD2D50A" w14:textId="6243ECD2" w:rsidR="00AA7C8E" w:rsidRDefault="00AA7C8E">
      <w:pPr>
        <w:rPr>
          <w:sz w:val="24"/>
          <w:szCs w:val="24"/>
        </w:rPr>
      </w:pPr>
    </w:p>
    <w:p w14:paraId="62E12ECC" w14:textId="73CD2145" w:rsidR="00AA7C8E" w:rsidRDefault="00AA7C8E">
      <w:pPr>
        <w:rPr>
          <w:sz w:val="24"/>
          <w:szCs w:val="24"/>
        </w:rPr>
      </w:pPr>
    </w:p>
    <w:p w14:paraId="1F825A1E" w14:textId="77777777" w:rsidR="00AA7C8E" w:rsidRPr="005D5F3C" w:rsidRDefault="00AA7C8E">
      <w:pPr>
        <w:rPr>
          <w:sz w:val="24"/>
          <w:szCs w:val="24"/>
        </w:rPr>
      </w:pPr>
    </w:p>
    <w:sectPr w:rsidR="00AA7C8E" w:rsidRPr="005D5F3C" w:rsidSect="0044565E">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733D5E24" w14:textId="77777777" w:rsidR="006B4F78" w:rsidRDefault="006B4F78">
      <w:pPr>
        <w:spacing w:after="0" w:line="240" w:lineRule="auto"/>
      </w:pPr>
      <w:r>
        <w:separator/>
      </w:r>
    </w:p>
  </w:endnote>
  <w:endnote w:type="continuationSeparator" w:id="0">
    <w:p w14:paraId="1605EA2B" w14:textId="77777777" w:rsidR="006B4F78" w:rsidRDefault="006B4F7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7D09E89D" w14:textId="77777777" w:rsidR="006B4F78" w:rsidRDefault="006B4F78">
      <w:pPr>
        <w:spacing w:after="0" w:line="240" w:lineRule="auto"/>
      </w:pPr>
      <w:r>
        <w:separator/>
      </w:r>
    </w:p>
  </w:footnote>
  <w:footnote w:type="continuationSeparator" w:id="0">
    <w:p w14:paraId="7A03B701" w14:textId="77777777" w:rsidR="006B4F78" w:rsidRDefault="006B4F7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1457555788"/>
      <w:docPartObj>
        <w:docPartGallery w:val="Page Numbers (Top of Page)"/>
        <w:docPartUnique/>
      </w:docPartObj>
    </w:sdtPr>
    <w:sdtEndPr>
      <w:rPr>
        <w:noProof/>
      </w:rPr>
    </w:sdtEndPr>
    <w:sdtContent>
      <w:p w14:paraId="10CB22E4" w14:textId="67FEFA9A" w:rsidR="004B10BC" w:rsidRDefault="006B4F78" w:rsidP="002B2BE2">
        <w:pPr>
          <w:pStyle w:val="Header"/>
        </w:pPr>
        <w:r>
          <w:t xml:space="preserve">      </w:t>
        </w:r>
        <w:r w:rsidR="0044565E">
          <w:t xml:space="preserve">   </w:t>
        </w:r>
        <w:r>
          <w:t xml:space="preserve">                                                                                                                                 </w:t>
        </w:r>
        <w:r>
          <w:t xml:space="preserve"> </w:t>
        </w:r>
        <w:r w:rsidR="0044565E">
          <w:t xml:space="preserve">          </w:t>
        </w:r>
        <w:r w:rsidR="002B2BE2">
          <w:t xml:space="preserve">    </w:t>
        </w:r>
        <w:r w:rsidR="0044565E">
          <w:t xml:space="preserve">COORDINATON                                                                                                     </w:t>
        </w:r>
        <w:r w:rsidR="002B2BE2">
          <w:t xml:space="preserve">                           </w:t>
        </w:r>
        <w:r w:rsidR="0044565E">
          <w:t xml:space="preserve">   </w:t>
        </w:r>
        <w:r>
          <w:t xml:space="preserve">     </w:t>
        </w:r>
        <w:r>
          <w:fldChar w:fldCharType="begin"/>
        </w:r>
        <w:r>
          <w:instrText xml:space="preserve"> PAGE   \* MERGEFORMAT </w:instrText>
        </w:r>
        <w:r>
          <w:fldChar w:fldCharType="separate"/>
        </w:r>
        <w:r>
          <w:rPr>
            <w:noProof/>
          </w:rPr>
          <w:t>2</w:t>
        </w:r>
        <w:r>
          <w:rPr>
            <w:noProof/>
          </w:rPr>
          <w:fldChar w:fldCharType="end"/>
        </w:r>
      </w:p>
    </w:sdtContent>
  </w:sdt>
  <w:p w14:paraId="37D1D604" w14:textId="77777777" w:rsidR="004B10BC" w:rsidRDefault="004B10BC">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3FF36F2" w14:textId="134A0133" w:rsidR="004B10BC" w:rsidRDefault="006B4F78">
    <w:pPr>
      <w:pStyle w:val="Header"/>
    </w:pPr>
    <w:r>
      <w:t xml:space="preserve">Running </w:t>
    </w:r>
    <w:r w:rsidR="0044565E">
      <w:t>H</w:t>
    </w:r>
    <w:r>
      <w:t xml:space="preserve">ead: </w:t>
    </w:r>
    <w:bookmarkStart w:id="0" w:name="_Hlk51444852"/>
    <w:r>
      <w:t>CARE COORDINATION</w:t>
    </w:r>
    <w:bookmarkEnd w:id="0"/>
    <w:r w:rsidR="0044565E">
      <w:t xml:space="preserve">                                                                                                   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5193B"/>
    <w:rsid w:val="0005193B"/>
    <w:rsid w:val="000E186B"/>
    <w:rsid w:val="0011194F"/>
    <w:rsid w:val="002B2BE2"/>
    <w:rsid w:val="0044565E"/>
    <w:rsid w:val="0046082C"/>
    <w:rsid w:val="004646CB"/>
    <w:rsid w:val="004B10BC"/>
    <w:rsid w:val="005674C6"/>
    <w:rsid w:val="005D5F3C"/>
    <w:rsid w:val="006314CB"/>
    <w:rsid w:val="006803D4"/>
    <w:rsid w:val="006B4F78"/>
    <w:rsid w:val="006C0828"/>
    <w:rsid w:val="00700E2D"/>
    <w:rsid w:val="007A08B6"/>
    <w:rsid w:val="007C690D"/>
    <w:rsid w:val="007D4B29"/>
    <w:rsid w:val="00865CA5"/>
    <w:rsid w:val="00901065"/>
    <w:rsid w:val="00906763"/>
    <w:rsid w:val="00A00E74"/>
    <w:rsid w:val="00A47A64"/>
    <w:rsid w:val="00A80F57"/>
    <w:rsid w:val="00A82C98"/>
    <w:rsid w:val="00AA7C8E"/>
    <w:rsid w:val="00AC26BD"/>
    <w:rsid w:val="00B80ABF"/>
    <w:rsid w:val="00B93309"/>
    <w:rsid w:val="00BC723D"/>
    <w:rsid w:val="00C21025"/>
    <w:rsid w:val="00C72187"/>
    <w:rsid w:val="00E90002"/>
    <w:rsid w:val="00E977C2"/>
    <w:rsid w:val="00F0564A"/>
    <w:rsid w:val="00F07BF8"/>
    <w:rsid w:val="00F3750F"/>
    <w:rsid w:val="00F90EB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12C1CA4"/>
  <w15:chartTrackingRefBased/>
  <w15:docId w15:val="{115E37D6-6098-4C8B-847B-9183726A8C7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heme="minorHAnsi" w:hAnsi="Times New Roman"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B10BC"/>
    <w:pPr>
      <w:tabs>
        <w:tab w:val="center" w:pos="4680"/>
        <w:tab w:val="right" w:pos="9360"/>
      </w:tabs>
      <w:spacing w:after="0" w:line="240" w:lineRule="auto"/>
    </w:pPr>
  </w:style>
  <w:style w:type="character" w:customStyle="1" w:styleId="HeaderChar">
    <w:name w:val="Header Char"/>
    <w:basedOn w:val="DefaultParagraphFont"/>
    <w:link w:val="Header"/>
    <w:uiPriority w:val="99"/>
    <w:rsid w:val="004B10BC"/>
  </w:style>
  <w:style w:type="paragraph" w:styleId="Footer">
    <w:name w:val="footer"/>
    <w:basedOn w:val="Normal"/>
    <w:link w:val="FooterChar"/>
    <w:uiPriority w:val="99"/>
    <w:unhideWhenUsed/>
    <w:rsid w:val="004B10BC"/>
    <w:pPr>
      <w:tabs>
        <w:tab w:val="center" w:pos="4680"/>
        <w:tab w:val="right" w:pos="9360"/>
      </w:tabs>
      <w:spacing w:after="0" w:line="240" w:lineRule="auto"/>
    </w:pPr>
  </w:style>
  <w:style w:type="character" w:customStyle="1" w:styleId="FooterChar">
    <w:name w:val="Footer Char"/>
    <w:basedOn w:val="DefaultParagraphFont"/>
    <w:link w:val="Footer"/>
    <w:uiPriority w:val="99"/>
    <w:rsid w:val="004B10B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7</Pages>
  <Words>1405</Words>
  <Characters>8009</Characters>
  <Application>Microsoft Office Word</Application>
  <DocSecurity>0</DocSecurity>
  <Lines>66</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9396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cp:revision>
  <dcterms:created xsi:type="dcterms:W3CDTF">2020-09-19T19:03:00Z</dcterms:created>
  <dcterms:modified xsi:type="dcterms:W3CDTF">2020-09-19T19:03:00Z</dcterms:modified>
</cp:coreProperties>
</file>